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ПОРТФОЛИО ВЫПУСКНИКА ФАКУЛЬТЕТА ТОВ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І. Общие сведения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2802"/>
        <w:gridCol w:w="4758"/>
      </w:tblGrid>
      <w:tr>
        <w:trPr>
          <w:trHeight w:val="558" w:hRule="auto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Фамилия, имя, отчество   </w:t>
            </w:r>
          </w:p>
        </w:tc>
        <w:tc>
          <w:tcPr>
            <w:tcW w:w="4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Медведева Елизавета Валерьевна 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Дата рождения/гражданство</w:t>
            </w:r>
          </w:p>
        </w:tc>
        <w:tc>
          <w:tcPr>
            <w:tcW w:w="4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30.01.1999/РБ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Факультет</w:t>
            </w:r>
          </w:p>
        </w:tc>
        <w:tc>
          <w:tcPr>
            <w:tcW w:w="4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Технология Органических веществ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Специальность</w:t>
            </w:r>
          </w:p>
        </w:tc>
        <w:tc>
          <w:tcPr>
            <w:tcW w:w="4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Физико-химические методы сертификации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продовольственных товаров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Семейное положение</w:t>
            </w:r>
          </w:p>
        </w:tc>
        <w:tc>
          <w:tcPr>
            <w:tcW w:w="4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 замужем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Место жительства (указать область, район, населенный пункт)</w:t>
            </w:r>
          </w:p>
        </w:tc>
        <w:tc>
          <w:tcPr>
            <w:tcW w:w="4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Минская область,г.Минск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E-mail</w:t>
            </w:r>
          </w:p>
        </w:tc>
        <w:tc>
          <w:tcPr>
            <w:tcW w:w="4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ernkrolik@gmail.com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Социальные сети (ID)*</w:t>
            </w:r>
          </w:p>
        </w:tc>
        <w:tc>
          <w:tcPr>
            <w:tcW w:w="4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Моб.телефон/Skype*</w:t>
            </w:r>
          </w:p>
        </w:tc>
        <w:tc>
          <w:tcPr>
            <w:tcW w:w="47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Место для фото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По желанию выпускника, для открытого представления в сети интернет.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ІІ. Результаты обучения</w:t>
      </w:r>
    </w:p>
    <w:tbl>
      <w:tblPr/>
      <w:tblGrid>
        <w:gridCol w:w="2782"/>
        <w:gridCol w:w="7249"/>
      </w:tblGrid>
      <w:tr>
        <w:trPr>
          <w:trHeight w:val="1406" w:hRule="auto"/>
          <w:jc w:val="left"/>
        </w:trPr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Основные дисциплины по специальности, изучаемые в БГТУ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Дисциплины курсового проектирования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Подтверждение соответствия пищевых продуктов;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 Техническое нормирование и стандартизация;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 Квалиметрия систем, процессов и продукции;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 Системы управления качеством;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 Метрология;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 Резонансные методы измерения;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 Радиохимия;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 Статистические методы управления качеством продукции;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 Хроматография и электрофорез в контроле качества пищевых продуктов;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 Требования безопасности при сертификации пищевых продуктов;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 Пищевая химия;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 Химико-аналитический контроль пищевых продуктов;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13 Сенсорный контроль качества пищевых продуктов;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 Оптические методы и приборы контроля качества пищевых продуктов;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 Электрофизические методы и приборы контроля качества пищевых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продуктов;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16 Учебно-исследовательская работа студентов;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 Идентификация и выявление фальсификации пищевых продуктов;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18 Микробиологические методы контроля качества пищевых продуктов;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19 Технология пищевых производств;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20 Организация и технология испытаний;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21 Научно-техническая экспертиза и нормоконотроль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 Организация и технология испытаний;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 Пищевая химия;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 Техническое нормирование и стандартизация;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 Хроматография и электрофорез в контроле качества пищевых продуктов;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 Экономика и управление на предприятиях сертификации и стандартизации</w:t>
            </w:r>
          </w:p>
        </w:tc>
      </w:tr>
      <w:tr>
        <w:trPr>
          <w:trHeight w:val="1" w:hRule="atLeast"/>
          <w:jc w:val="left"/>
        </w:trPr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Средний балл по дисциплинам специальности</w:t>
            </w:r>
          </w:p>
        </w:tc>
        <w:tc>
          <w:tcPr>
            <w:tcW w:w="7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Места прохождения практики</w:t>
            </w:r>
          </w:p>
        </w:tc>
        <w:tc>
          <w:tcPr>
            <w:tcW w:w="7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ОАО "Минский мясокомбинат", ОАО "Минский молочный завод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1"</w:t>
            </w:r>
          </w:p>
        </w:tc>
      </w:tr>
      <w:tr>
        <w:trPr>
          <w:trHeight w:val="1" w:hRule="atLeast"/>
          <w:jc w:val="left"/>
        </w:trPr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международных сертификатов, подтверждающих знание языка: ТОЕFL, FСЕ/САЕ/СРЕ, ВЕС и т.д.</w:t>
            </w:r>
          </w:p>
        </w:tc>
        <w:tc>
          <w:tcPr>
            <w:tcW w:w="7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"/>
              </w:numPr>
              <w:spacing w:before="0" w:after="0" w:line="240"/>
              <w:ind w:right="0" w:left="476" w:hanging="35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начальный;</w:t>
            </w:r>
          </w:p>
          <w:p>
            <w:pPr>
              <w:numPr>
                <w:ilvl w:val="0"/>
                <w:numId w:val="33"/>
              </w:numPr>
              <w:spacing w:before="0" w:after="0" w:line="240"/>
              <w:ind w:right="0" w:left="476" w:hanging="35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элементарный; </w:t>
            </w:r>
          </w:p>
          <w:p>
            <w:pPr>
              <w:numPr>
                <w:ilvl w:val="0"/>
                <w:numId w:val="33"/>
              </w:numPr>
              <w:spacing w:before="0" w:after="0" w:line="240"/>
              <w:ind w:right="0" w:left="476" w:hanging="35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FFFFFF" w:val="clear"/>
              </w:rPr>
              <w:t xml:space="preserve">средний(английский);</w:t>
            </w:r>
          </w:p>
          <w:p>
            <w:pPr>
              <w:numPr>
                <w:ilvl w:val="0"/>
                <w:numId w:val="33"/>
              </w:numPr>
              <w:spacing w:before="0" w:after="0" w:line="240"/>
              <w:ind w:right="0" w:left="476" w:hanging="35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продвинутый;</w:t>
            </w:r>
          </w:p>
          <w:p>
            <w:pPr>
              <w:numPr>
                <w:ilvl w:val="0"/>
                <w:numId w:val="33"/>
              </w:numPr>
              <w:spacing w:before="0" w:after="0" w:line="240"/>
              <w:ind w:right="0" w:left="476" w:hanging="357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свободное владение.</w:t>
            </w:r>
          </w:p>
        </w:tc>
      </w:tr>
      <w:tr>
        <w:trPr>
          <w:trHeight w:val="1" w:hRule="atLeast"/>
          <w:jc w:val="left"/>
        </w:trPr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Владение Microsoft Office</w:t>
            </w:r>
          </w:p>
        </w:tc>
      </w:tr>
      <w:tr>
        <w:trPr>
          <w:trHeight w:val="1" w:hRule="atLeast"/>
          <w:jc w:val="left"/>
        </w:trPr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Общественная активность</w:t>
            </w:r>
          </w:p>
        </w:tc>
        <w:tc>
          <w:tcPr>
            <w:tcW w:w="7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ІІІ. Самопрезентация</w:t>
      </w:r>
    </w:p>
    <w:tbl>
      <w:tblPr/>
      <w:tblGrid>
        <w:gridCol w:w="2782"/>
        <w:gridCol w:w="7249"/>
      </w:tblGrid>
      <w:tr>
        <w:trPr>
          <w:trHeight w:val="1" w:hRule="atLeast"/>
          <w:jc w:val="left"/>
        </w:trPr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Планирую работать по специальности, реализовывать свой творческий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потенциал и развивать свои профессиональные навыки.</w:t>
            </w:r>
          </w:p>
        </w:tc>
      </w:tr>
      <w:tr>
        <w:trPr>
          <w:trHeight w:val="1" w:hRule="atLeast"/>
          <w:jc w:val="left"/>
        </w:trPr>
        <w:tc>
          <w:tcPr>
            <w:tcW w:w="2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Желаемое место работы (область/город/предприятие и др.)</w:t>
            </w:r>
          </w:p>
        </w:tc>
        <w:tc>
          <w:tcPr>
            <w:tcW w:w="7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Г. Минск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