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3AFF71A8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Тишурова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Александра Владимировна</w:t>
            </w:r>
          </w:p>
        </w:tc>
      </w:tr>
      <w:bookmarkEnd w:id="0"/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2DC1A392" w:rsidR="002479CD" w:rsidRPr="00727F27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26.06.2000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31077FF2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Могилевская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Круглянский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  <w:r w:rsidR="005E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-н, </w:t>
            </w:r>
            <w:proofErr w:type="spellStart"/>
            <w:r w:rsidR="005E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</w:t>
            </w:r>
            <w:proofErr w:type="gramStart"/>
            <w:r w:rsidR="005E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.З</w:t>
            </w:r>
            <w:proofErr w:type="gramEnd"/>
            <w:r w:rsidR="005E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апрудье</w:t>
            </w:r>
            <w:proofErr w:type="spellEnd"/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30022F63" w:rsidR="002479CD" w:rsidRPr="00727F27" w:rsidRDefault="00727F2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alya.tishurova.00@inbox.ru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45B8715D" w:rsidR="002479CD" w:rsidRPr="006C48A3" w:rsidRDefault="00727F2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+375 29 852 23 69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7C827651" w:rsidR="00912EC0" w:rsidRDefault="00D300F4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1F4BE" wp14:editId="1F5ADAF4">
                                  <wp:extent cx="1257300" cy="1676188"/>
                                  <wp:effectExtent l="0" t="0" r="0" b="63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2848" cy="168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7C827651" w:rsidR="00912EC0" w:rsidRDefault="00D300F4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01F4BE" wp14:editId="1F5ADAF4">
                            <wp:extent cx="1257300" cy="1676188"/>
                            <wp:effectExtent l="0" t="0" r="0" b="63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2848" cy="168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Технология сульфатной целлюлозы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7777777" w:rsidR="00912EC0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6. Технология древесной массы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05392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0B23C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74CA1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713B7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E83D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D1B4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1A95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23EE71F8" w:rsidR="00912EC0" w:rsidRDefault="00D300F4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34373EC0" w:rsidR="00912EC0" w:rsidRPr="00CC747F" w:rsidRDefault="007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0C5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770C58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770C58">
              <w:rPr>
                <w:rFonts w:ascii="Times New Roman" w:eastAsia="Times New Roman" w:hAnsi="Times New Roman" w:cs="Times New Roman"/>
                <w:color w:val="000000"/>
              </w:rPr>
              <w:t>клов</w:t>
            </w:r>
            <w:proofErr w:type="spellEnd"/>
            <w:r w:rsidRPr="00770C58">
              <w:rPr>
                <w:rFonts w:ascii="Times New Roman" w:eastAsia="Times New Roman" w:hAnsi="Times New Roman" w:cs="Times New Roman"/>
                <w:color w:val="000000"/>
              </w:rPr>
              <w:t>, РУП «Завод газетной бумаги»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E7C70BF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727F2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немецкий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02414B1A" w:rsidR="00912EC0" w:rsidRDefault="006A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5E32">
              <w:rPr>
                <w:rFonts w:ascii="Times New Roman" w:eastAsia="Times New Roman" w:hAnsi="Times New Roman" w:cs="Times New Roman"/>
                <w:color w:val="000000"/>
              </w:rPr>
              <w:t>Достойно окончить университет, стремиться к хорошему заработку, работая по специальности. Совершенствоваться в специальности.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71A89AB3" w:rsidR="00912EC0" w:rsidRDefault="00D3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Могилевская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РУП «Завод газетной бумаги»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5E41FA"/>
    <w:rsid w:val="006A5E32"/>
    <w:rsid w:val="006C48A3"/>
    <w:rsid w:val="00727F27"/>
    <w:rsid w:val="00761A95"/>
    <w:rsid w:val="00770C58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  <w:rsid w:val="00D3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2021-09-21T08:57:00Z</dcterms:created>
  <dcterms:modified xsi:type="dcterms:W3CDTF">2021-10-11T06:49:00Z</dcterms:modified>
</cp:coreProperties>
</file>